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BDFF55">
      <w:pPr>
        <w:spacing w:after="120"/>
        <w:jc w:val="right"/>
      </w:pPr>
      <w:r>
        <w:rPr>
          <w:rFonts w:ascii="Arial" w:hAnsi="Arial" w:eastAsia="Yu Gothic"/>
          <w:b/>
          <w:color w:val="2E75B6"/>
          <w:sz w:val="22"/>
        </w:rPr>
        <w:t>【量産】</w:t>
      </w:r>
    </w:p>
    <w:p w14:paraId="0E149C10">
      <w:pPr>
        <w:spacing w:before="0" w:after="80"/>
      </w:pPr>
      <w:r>
        <w:rPr>
          <w:rFonts w:ascii="Arial" w:hAnsi="Arial" w:eastAsia="Yu Gothic"/>
          <w:b/>
          <w:color w:val="1F3A5F"/>
          <w:sz w:val="40"/>
        </w:rPr>
        <w:t>ナトリウムジフルオロ(オキサラト)ボレート</w:t>
      </w:r>
    </w:p>
    <w:p w14:paraId="2BC94A7C">
      <w:pPr>
        <w:pBdr>
          <w:bottom w:val="single" w:color="2E75B6" w:sz="8" w:space="1"/>
        </w:pBdr>
        <w:spacing w:after="40"/>
      </w:pPr>
      <w:r>
        <w:rPr>
          <w:rFonts w:ascii="Arial" w:hAnsi="Arial" w:eastAsia="Yu Gothic"/>
          <w:b w:val="0"/>
          <w:color w:val="2E75B6"/>
          <w:sz w:val="24"/>
        </w:rPr>
        <w:t>Sodium difluoro(oxalato)borate</w:t>
      </w:r>
    </w:p>
    <w:p w14:paraId="0E5EF4A5">
      <w:pPr>
        <w:spacing w:after="80"/>
      </w:pPr>
    </w:p>
    <w:p w14:paraId="79AA056D">
      <w:pPr>
        <w:spacing w:before="160" w:after="120"/>
      </w:pPr>
      <w:r>
        <w:rPr>
          <w:rFonts w:ascii="Arial" w:hAnsi="Arial" w:eastAsia="Yu Gothic"/>
          <w:b/>
          <w:color w:val="1F3A5F"/>
          <w:sz w:val="26"/>
        </w:rPr>
        <w:t>▎ 基本情報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35F79552"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6243F0C9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略号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41E902E8">
            <w:r>
              <w:rPr>
                <w:rFonts w:ascii="Arial" w:hAnsi="Arial" w:eastAsia="Yu Gothic"/>
                <w:b w:val="0"/>
                <w:color w:val="333333"/>
                <w:sz w:val="21"/>
              </w:rPr>
              <w:t>NaDFOB</w:t>
            </w:r>
          </w:p>
        </w:tc>
      </w:tr>
      <w:tr w14:paraId="14828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49EAE798">
            <w:pPr>
              <w:jc w:val="center"/>
            </w:pPr>
            <w:bookmarkStart w:id="0" w:name="_GoBack"/>
            <w:bookmarkEnd w:id="0"/>
            <w:r>
              <w:rPr>
                <w:rFonts w:ascii="Arial" w:hAnsi="Arial" w:eastAsia="Yu Gothic"/>
                <w:b/>
                <w:color w:val="1F3A5F"/>
                <w:sz w:val="21"/>
              </w:rPr>
              <w:t>製品ステータス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5DA33093">
            <w:r>
              <w:rPr>
                <w:rFonts w:ascii="Arial" w:hAnsi="Arial" w:eastAsia="Yu Gothic"/>
                <w:b w:val="0"/>
                <w:color w:val="333333"/>
                <w:sz w:val="21"/>
              </w:rPr>
              <w:t>量産</w:t>
            </w:r>
          </w:p>
        </w:tc>
      </w:tr>
    </w:tbl>
    <w:p w14:paraId="3F86AB72">
      <w:pPr>
        <w:spacing w:before="320" w:after="120"/>
      </w:pPr>
      <w:r>
        <w:rPr>
          <w:rFonts w:ascii="Arial" w:hAnsi="Arial" w:eastAsia="Yu Gothic"/>
          <w:b/>
          <w:color w:val="1F3A5F"/>
          <w:sz w:val="26"/>
        </w:rPr>
        <w:t>▎ 技術仕様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3F0ADA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1F3A5F"/>
            <w:vAlign w:val="center"/>
          </w:tcPr>
          <w:p w14:paraId="686F689B">
            <w:pPr>
              <w:jc w:val="center"/>
            </w:pPr>
            <w:r>
              <w:rPr>
                <w:rFonts w:ascii="Arial" w:hAnsi="Arial" w:eastAsia="Yu Gothic"/>
                <w:b/>
                <w:color w:val="FFFFFF"/>
                <w:sz w:val="22"/>
              </w:rPr>
              <w:t>試験項目</w:t>
            </w:r>
          </w:p>
        </w:tc>
        <w:tc>
          <w:tcPr>
            <w:tcW w:w="5669" w:type="dxa"/>
            <w:shd w:val="clear" w:color="auto" w:fill="1F3A5F"/>
            <w:vAlign w:val="center"/>
          </w:tcPr>
          <w:p w14:paraId="1DCC990C">
            <w:pPr>
              <w:jc w:val="center"/>
            </w:pPr>
            <w:r>
              <w:rPr>
                <w:rFonts w:ascii="Arial" w:hAnsi="Arial" w:eastAsia="Yu Gothic"/>
                <w:b/>
                <w:color w:val="FFFFFF"/>
                <w:sz w:val="22"/>
              </w:rPr>
              <w:t>規格値</w:t>
            </w:r>
          </w:p>
        </w:tc>
      </w:tr>
      <w:tr w14:paraId="054398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437C83E3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純度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42978E30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≥99.50 %</w:t>
            </w:r>
          </w:p>
        </w:tc>
      </w:tr>
      <w:tr w14:paraId="7D174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75D74460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水分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0F898374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≤200 ppm</w:t>
            </w:r>
          </w:p>
        </w:tc>
      </w:tr>
      <w:tr w14:paraId="168A6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1330A4B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遊離酸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5B57C7E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≤200 ppm</w:t>
            </w:r>
          </w:p>
        </w:tc>
      </w:tr>
      <w:tr w14:paraId="01F372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51FCF489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塩化物イオン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6FDB1829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≤5.0 ppm</w:t>
            </w:r>
          </w:p>
        </w:tc>
      </w:tr>
      <w:tr w14:paraId="3AE98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402A4836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硫酸イオン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394C8EE6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≤50 ppm</w:t>
            </w:r>
          </w:p>
        </w:tc>
      </w:tr>
    </w:tbl>
    <w:p w14:paraId="666F2233">
      <w:pPr>
        <w:spacing w:after="200"/>
      </w:pPr>
    </w:p>
    <w:p w14:paraId="19AD7982">
      <w:pPr>
        <w:pBdr>
          <w:bottom w:val="single" w:color="D6E4F0" w:sz="4" w:space="1"/>
        </w:pBdr>
        <w:spacing w:before="400"/>
      </w:pPr>
      <w:r>
        <w:rPr>
          <w:rFonts w:ascii="Arial" w:hAnsi="Arial" w:eastAsia="Yu Gothic"/>
          <w:b w:val="0"/>
          <w:color w:val="808080"/>
          <w:sz w:val="18"/>
        </w:rPr>
        <w:t>注：上記の技術仕様は代表的な値であり、詳細な規格は出荷検査成績書（COA）に準じます。詳細な製品情報やカスタマイズ仕様については、営業チームまでお問い合わせください。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366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233</Characters>
  <Lines>0</Lines>
  <Paragraphs>0</Paragraphs>
  <TotalTime>0</TotalTime>
  <ScaleCrop>false</ScaleCrop>
  <LinksUpToDate>false</LinksUpToDate>
  <CharactersWithSpaces>241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2026-08-21T06:20:32Z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C0B9241242B9437BB3D2310D81AA6DF8_12</vt:lpwstr>
  </property>
</Properties>
</file>